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D9FF3" w14:textId="77777777" w:rsidR="000C321B" w:rsidRDefault="000C321B">
      <w:pPr>
        <w:rPr>
          <w:rFonts w:ascii="Calibri" w:eastAsia="Times New Roman" w:hAnsi="Calibri" w:cs="Calibri"/>
          <w:sz w:val="24"/>
          <w:szCs w:val="24"/>
          <w:lang w:val="es-ES"/>
        </w:rPr>
      </w:pPr>
    </w:p>
    <w:p w14:paraId="2A839E60" w14:textId="14D837CA" w:rsidR="00D00F95" w:rsidRPr="007870C6" w:rsidRDefault="00D00F95">
      <w:pPr>
        <w:rPr>
          <w:rFonts w:ascii="Calibri" w:eastAsia="Times New Roman" w:hAnsi="Calibri" w:cs="Calibri"/>
          <w:sz w:val="24"/>
          <w:szCs w:val="24"/>
          <w:lang w:val="es-ES"/>
        </w:rPr>
      </w:pPr>
      <w:r w:rsidRPr="007870C6">
        <w:rPr>
          <w:rFonts w:ascii="Calibri" w:eastAsia="Times New Roman" w:hAnsi="Calibri" w:cs="Calibri"/>
          <w:sz w:val="24"/>
          <w:szCs w:val="24"/>
          <w:lang w:val="es-ES"/>
        </w:rPr>
        <w:t>1 de Noviembre de 2024</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Re: Aviso de material de tubería de línea de servicio de agua de plomo confirmado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Estimado consumidor de agua potable,</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Como parte del requisito de la Agencia de Protección Ambiental (EPA) de cumplir con el 1991Regla de Plomo y Cobre, las Revisiones de la Regla de Plomo y Cobre de la EPA 2021 y las posteriores Mejoras de la Regla de Plomo y Cobre de 2023, todos los Sistemas Públicos de Agua Potable (PWS) están obligados a presentar un primer inventario de la línea de servicio de agua de material de tubería a la agencia del Departamento de Gestión Ambiental del Estado de Indiana (IDEM) y a notificar a los clientes el material de su línea de servicio si incluye material de tubería de plomo.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Lafayette </w:t>
      </w:r>
      <w:proofErr w:type="spellStart"/>
      <w:r w:rsidRPr="007870C6">
        <w:rPr>
          <w:rFonts w:ascii="Calibri" w:eastAsia="Times New Roman" w:hAnsi="Calibri" w:cs="Calibri"/>
          <w:sz w:val="24"/>
          <w:szCs w:val="24"/>
          <w:lang w:val="es-ES"/>
        </w:rPr>
        <w:t>Water</w:t>
      </w:r>
      <w:proofErr w:type="spellEnd"/>
      <w:r w:rsidRPr="007870C6">
        <w:rPr>
          <w:rFonts w:ascii="Calibri" w:eastAsia="Times New Roman" w:hAnsi="Calibri" w:cs="Calibri"/>
          <w:sz w:val="24"/>
          <w:szCs w:val="24"/>
          <w:lang w:val="es-ES"/>
        </w:rPr>
        <w:t xml:space="preserve"> Works se centra en proteger la salud de todos los hogares de nuestra comunidad y se enorgullece de entregar agua potable segura y confiable a cada cliente de agua. Lafayette </w:t>
      </w:r>
      <w:proofErr w:type="spellStart"/>
      <w:r w:rsidRPr="007870C6">
        <w:rPr>
          <w:rFonts w:ascii="Calibri" w:eastAsia="Times New Roman" w:hAnsi="Calibri" w:cs="Calibri"/>
          <w:sz w:val="24"/>
          <w:szCs w:val="24"/>
          <w:lang w:val="es-ES"/>
        </w:rPr>
        <w:t>Water</w:t>
      </w:r>
      <w:proofErr w:type="spellEnd"/>
      <w:r w:rsidRPr="007870C6">
        <w:rPr>
          <w:rFonts w:ascii="Calibri" w:eastAsia="Times New Roman" w:hAnsi="Calibri" w:cs="Calibri"/>
          <w:sz w:val="24"/>
          <w:szCs w:val="24"/>
          <w:lang w:val="es-ES"/>
        </w:rPr>
        <w:t xml:space="preserve"> Works cumple con todas las regulaciones de agua potable de la EPA e IDEM. Con respecto al potencial de plomo en su agua potable, Lafayette </w:t>
      </w:r>
      <w:proofErr w:type="spellStart"/>
      <w:r w:rsidRPr="007870C6">
        <w:rPr>
          <w:rFonts w:ascii="Calibri" w:eastAsia="Times New Roman" w:hAnsi="Calibri" w:cs="Calibri"/>
          <w:sz w:val="24"/>
          <w:szCs w:val="24"/>
          <w:lang w:val="es-ES"/>
        </w:rPr>
        <w:t>Water</w:t>
      </w:r>
      <w:proofErr w:type="spellEnd"/>
      <w:r w:rsidRPr="007870C6">
        <w:rPr>
          <w:rFonts w:ascii="Calibri" w:eastAsia="Times New Roman" w:hAnsi="Calibri" w:cs="Calibri"/>
          <w:sz w:val="24"/>
          <w:szCs w:val="24"/>
          <w:lang w:val="es-ES"/>
        </w:rPr>
        <w:t xml:space="preserve"> Works no ha superado ninguna de las pruebas promedio de agua potable que se han realizado en los últimos 30 años. Si desea información sobre las pruebas requeridas por el estado para el agua potable, puede ver su Informe Anual de Agua Potable en el sitio web de la Ciudad en la página del Departamento de Agua </w:t>
      </w:r>
      <w:hyperlink r:id="rId9" w:history="1">
        <w:r w:rsidRPr="007870C6">
          <w:rPr>
            <w:rStyle w:val="Hyperlink"/>
            <w:rFonts w:ascii="Calibri" w:eastAsia="Times New Roman" w:hAnsi="Calibri" w:cs="Calibri"/>
            <w:sz w:val="24"/>
            <w:szCs w:val="24"/>
            <w:lang w:val="es-ES"/>
          </w:rPr>
          <w:t>https://lafayette.in.gov/1077/Reports</w:t>
        </w:r>
      </w:hyperlink>
      <w:r w:rsidRPr="007870C6">
        <w:rPr>
          <w:rFonts w:ascii="Calibri" w:eastAsia="Times New Roman" w:hAnsi="Calibri" w:cs="Calibri"/>
          <w:sz w:val="24"/>
          <w:szCs w:val="24"/>
          <w:lang w:val="es-ES"/>
        </w:rPr>
        <w:t>.</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Se ha determinado que una parte o toda la tubería de agua (llamada línea de servicio) que conecta su casa, edificio u otra estructura a la tubería de agua está hecha de plomo. Las personas que viven en hogares con línea de servicio de plomo pueden tener un mayor riesgo de exposición al plomo de su agua potable.</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b/>
          <w:bCs/>
          <w:sz w:val="24"/>
          <w:szCs w:val="24"/>
          <w:lang w:val="es-ES"/>
        </w:rPr>
        <w:t>Reemplazo de las líneas de servicio de plomo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Nuestro sistema de agua tiene la siguiente información sobre oportunidades para reemplazar las líneas de servicio de plomo: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El lado de los servicios públicos, el lado del cliente o ambos de las líneas de servicio de agua de plomo o galvanizada serán reemplazados por la Ciudad en fases, a medida que la financiación esté disponible, durante un período estimado de 7 años. Cuando se reemplace el lado del </w:t>
      </w:r>
      <w:r w:rsidRPr="007870C6">
        <w:rPr>
          <w:rFonts w:ascii="Calibri" w:eastAsia="Times New Roman" w:hAnsi="Calibri" w:cs="Calibri"/>
          <w:sz w:val="24"/>
          <w:szCs w:val="24"/>
          <w:lang w:val="es-ES"/>
        </w:rPr>
        <w:lastRenderedPageBreak/>
        <w:t>cliente, se instalará una nueva línea de servicio desde el pozo del medidor hasta el edificio o justo dentro del edificio en la válvula de cierre más cercana. Los reemplazos realizados como parte del programa planificado de la ciudad serán sin costo para el propietario de la propiedad. Puede encontrar más información sobre el programa planificado de la Ciudad en el sitio web de la Ciudad:</w:t>
      </w:r>
      <w:r w:rsidR="0051315A">
        <w:rPr>
          <w:rFonts w:ascii="Calibri" w:eastAsia="Times New Roman" w:hAnsi="Calibri" w:cs="Calibri"/>
          <w:sz w:val="24"/>
          <w:szCs w:val="24"/>
          <w:lang w:val="es-ES"/>
        </w:rPr>
        <w:t xml:space="preserve"> </w:t>
      </w:r>
      <w:r w:rsidR="0051315A" w:rsidRPr="00D83184">
        <w:rPr>
          <w:rFonts w:ascii="Calibri" w:eastAsia="Times New Roman" w:hAnsi="Calibri" w:cs="Calibri"/>
          <w:sz w:val="24"/>
          <w:szCs w:val="24"/>
          <w:lang w:val="es-ES"/>
        </w:rPr>
        <w:t>www.lafayette.in.gov</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Póngase en contacto con Lafayette </w:t>
      </w:r>
      <w:proofErr w:type="spellStart"/>
      <w:r w:rsidRPr="007870C6">
        <w:rPr>
          <w:rFonts w:ascii="Calibri" w:eastAsia="Times New Roman" w:hAnsi="Calibri" w:cs="Calibri"/>
          <w:sz w:val="24"/>
          <w:szCs w:val="24"/>
          <w:lang w:val="es-ES"/>
        </w:rPr>
        <w:t>Water</w:t>
      </w:r>
      <w:proofErr w:type="spellEnd"/>
      <w:r w:rsidRPr="007870C6">
        <w:rPr>
          <w:rFonts w:ascii="Calibri" w:eastAsia="Times New Roman" w:hAnsi="Calibri" w:cs="Calibri"/>
          <w:sz w:val="24"/>
          <w:szCs w:val="24"/>
          <w:lang w:val="es-ES"/>
        </w:rPr>
        <w:t xml:space="preserve"> Works si está interesado en reemplazar su línea de servicio de clientes potenciales del lado del cliente. Si el cliente inicia el reemplazo fuera del programa de reemplazo de la línea de servicio de plomo planificado de la Ciudad, es responsabilidad financiera de los clientes de agua cubrir el costo de reemplazar su línea de servicio del lado del cliente, que incluye tuberías de plomo.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i/>
          <w:iCs/>
          <w:sz w:val="24"/>
          <w:szCs w:val="24"/>
          <w:lang w:val="es-ES"/>
        </w:rPr>
        <w:t>Si tiene preguntas sobre cualquiera de la información proporcionada en este aviso, o si tiene información que pueda ayudarnos a describir mejor su línea de servicio, comuníquese con la persona de contacto del sistema de agua en:</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Nombre: Steve Moore</w:t>
      </w:r>
      <w:r w:rsidRPr="007870C6">
        <w:rPr>
          <w:rFonts w:ascii="Calibri" w:eastAsia="Times New Roman" w:hAnsi="Calibri" w:cs="Calibri"/>
          <w:sz w:val="24"/>
          <w:szCs w:val="24"/>
          <w:lang w:val="es-ES"/>
        </w:rPr>
        <w:tab/>
        <w:t>Título: Superintendente de obras de agua</w:t>
      </w:r>
    </w:p>
    <w:p w14:paraId="587BBE46" w14:textId="77777777" w:rsidR="00D00F95" w:rsidRPr="007870C6" w:rsidRDefault="00D00F95">
      <w:pPr>
        <w:rPr>
          <w:rFonts w:ascii="Calibri" w:eastAsia="Times New Roman" w:hAnsi="Calibri" w:cs="Calibri"/>
          <w:sz w:val="24"/>
          <w:szCs w:val="24"/>
          <w:lang w:val="es-ES"/>
        </w:rPr>
      </w:pPr>
      <w:r w:rsidRPr="007870C6">
        <w:rPr>
          <w:rFonts w:ascii="Calibri" w:eastAsia="Times New Roman" w:hAnsi="Calibri" w:cs="Calibri"/>
          <w:sz w:val="24"/>
          <w:szCs w:val="24"/>
          <w:lang w:val="es-ES"/>
        </w:rPr>
        <w:br/>
        <w:t>Teléfono: (765) 807-1700</w:t>
      </w:r>
      <w:r w:rsidRPr="007870C6">
        <w:rPr>
          <w:rFonts w:ascii="Calibri" w:eastAsia="Times New Roman" w:hAnsi="Calibri" w:cs="Calibri"/>
          <w:sz w:val="24"/>
          <w:szCs w:val="24"/>
          <w:lang w:val="es-ES"/>
        </w:rPr>
        <w:tab/>
        <w:t xml:space="preserve">Correo electrónico: </w:t>
      </w:r>
      <w:hyperlink r:id="rId10" w:history="1">
        <w:r w:rsidRPr="007870C6">
          <w:rPr>
            <w:rStyle w:val="Hyperlink"/>
            <w:rFonts w:ascii="Calibri" w:eastAsia="Times New Roman" w:hAnsi="Calibri" w:cs="Calibri"/>
            <w:sz w:val="24"/>
            <w:szCs w:val="24"/>
            <w:lang w:val="es-ES"/>
          </w:rPr>
          <w:t>smoore@lafayette.in.gov</w:t>
        </w:r>
      </w:hyperlink>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Dirección web de </w:t>
      </w:r>
      <w:proofErr w:type="spellStart"/>
      <w:r w:rsidRPr="007870C6">
        <w:rPr>
          <w:rFonts w:ascii="Calibri" w:eastAsia="Times New Roman" w:hAnsi="Calibri" w:cs="Calibri"/>
          <w:sz w:val="24"/>
          <w:szCs w:val="24"/>
          <w:lang w:val="es-ES"/>
        </w:rPr>
        <w:t>Water</w:t>
      </w:r>
      <w:proofErr w:type="spellEnd"/>
      <w:r w:rsidRPr="007870C6">
        <w:rPr>
          <w:rFonts w:ascii="Calibri" w:eastAsia="Times New Roman" w:hAnsi="Calibri" w:cs="Calibri"/>
          <w:sz w:val="24"/>
          <w:szCs w:val="24"/>
          <w:lang w:val="es-ES"/>
        </w:rPr>
        <w:t xml:space="preserve"> </w:t>
      </w:r>
      <w:proofErr w:type="spellStart"/>
      <w:r w:rsidRPr="007870C6">
        <w:rPr>
          <w:rFonts w:ascii="Calibri" w:eastAsia="Times New Roman" w:hAnsi="Calibri" w:cs="Calibri"/>
          <w:sz w:val="24"/>
          <w:szCs w:val="24"/>
          <w:lang w:val="es-ES"/>
        </w:rPr>
        <w:t>System</w:t>
      </w:r>
      <w:proofErr w:type="spellEnd"/>
      <w:r w:rsidRPr="007870C6">
        <w:rPr>
          <w:rFonts w:ascii="Calibri" w:eastAsia="Times New Roman" w:hAnsi="Calibri" w:cs="Calibri"/>
          <w:sz w:val="24"/>
          <w:szCs w:val="24"/>
          <w:lang w:val="es-ES"/>
        </w:rPr>
        <w:t xml:space="preserve">: </w:t>
      </w:r>
      <w:hyperlink r:id="rId11" w:history="1">
        <w:r w:rsidRPr="007870C6">
          <w:rPr>
            <w:rStyle w:val="Hyperlink"/>
            <w:rFonts w:ascii="Calibri" w:eastAsia="Times New Roman" w:hAnsi="Calibri" w:cs="Calibri"/>
            <w:sz w:val="24"/>
            <w:szCs w:val="24"/>
            <w:lang w:val="es-ES"/>
          </w:rPr>
          <w:t>www.lafayette.in.gov</w:t>
        </w:r>
      </w:hyperlink>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p>
    <w:p w14:paraId="01F51A34" w14:textId="77777777" w:rsidR="00D00F95" w:rsidRPr="007870C6" w:rsidRDefault="00D00F95">
      <w:pPr>
        <w:rPr>
          <w:rFonts w:ascii="Calibri" w:eastAsia="Times New Roman" w:hAnsi="Calibri" w:cs="Calibri"/>
          <w:sz w:val="24"/>
          <w:szCs w:val="24"/>
          <w:lang w:val="es-ES"/>
        </w:rPr>
      </w:pPr>
    </w:p>
    <w:p w14:paraId="6267FADA" w14:textId="77777777" w:rsidR="00D00F95" w:rsidRPr="007870C6" w:rsidRDefault="00D00F95">
      <w:pPr>
        <w:rPr>
          <w:rFonts w:ascii="Calibri" w:eastAsia="Times New Roman" w:hAnsi="Calibri" w:cs="Calibri"/>
          <w:sz w:val="24"/>
          <w:szCs w:val="24"/>
          <w:lang w:val="es-ES"/>
        </w:rPr>
      </w:pPr>
    </w:p>
    <w:p w14:paraId="4C900327" w14:textId="77777777" w:rsidR="00D00F95" w:rsidRPr="007870C6" w:rsidRDefault="00D00F95">
      <w:pPr>
        <w:rPr>
          <w:rFonts w:ascii="Calibri" w:eastAsia="Times New Roman" w:hAnsi="Calibri" w:cs="Calibri"/>
          <w:sz w:val="24"/>
          <w:szCs w:val="24"/>
          <w:lang w:val="es-ES"/>
        </w:rPr>
      </w:pPr>
    </w:p>
    <w:p w14:paraId="64143D51" w14:textId="77777777" w:rsidR="00D00F95" w:rsidRPr="007870C6" w:rsidRDefault="00D00F95">
      <w:pPr>
        <w:rPr>
          <w:rFonts w:ascii="Calibri" w:eastAsia="Times New Roman" w:hAnsi="Calibri" w:cs="Calibri"/>
          <w:sz w:val="24"/>
          <w:szCs w:val="24"/>
          <w:lang w:val="es-ES"/>
        </w:rPr>
      </w:pPr>
    </w:p>
    <w:p w14:paraId="171EBD6B" w14:textId="77777777" w:rsidR="00D00F95" w:rsidRPr="007870C6" w:rsidRDefault="00D00F95">
      <w:pPr>
        <w:rPr>
          <w:rFonts w:ascii="Calibri" w:eastAsia="Times New Roman" w:hAnsi="Calibri" w:cs="Calibri"/>
          <w:sz w:val="24"/>
          <w:szCs w:val="24"/>
          <w:lang w:val="es-ES"/>
        </w:rPr>
      </w:pPr>
    </w:p>
    <w:p w14:paraId="5E98C619" w14:textId="77777777" w:rsidR="0051315A" w:rsidRDefault="0051315A">
      <w:pPr>
        <w:rPr>
          <w:rFonts w:ascii="Calibri" w:eastAsia="Times New Roman" w:hAnsi="Calibri" w:cs="Calibri"/>
          <w:sz w:val="24"/>
          <w:szCs w:val="24"/>
          <w:lang w:val="es-ES"/>
        </w:rPr>
      </w:pPr>
    </w:p>
    <w:p w14:paraId="7EE58B9F" w14:textId="107B2074" w:rsidR="002853E4" w:rsidRDefault="00D00F95">
      <w:pPr>
        <w:rPr>
          <w:rFonts w:ascii="Calibri" w:eastAsia="Times New Roman" w:hAnsi="Calibri" w:cs="Calibri"/>
          <w:sz w:val="24"/>
          <w:szCs w:val="24"/>
          <w:lang w:val="es-ES"/>
        </w:rPr>
      </w:pPr>
      <w:r w:rsidRPr="007870C6">
        <w:rPr>
          <w:rFonts w:ascii="Calibri" w:eastAsia="Times New Roman" w:hAnsi="Calibri" w:cs="Calibri"/>
          <w:sz w:val="24"/>
          <w:szCs w:val="24"/>
          <w:lang w:val="es-ES"/>
        </w:rPr>
        <w:lastRenderedPageBreak/>
        <w:t>Este aviso contiene información importante sobre su agua potable. Por favor, comparta esta información con cualquier persona que beba y/o cocine usando agua en esta propiedad. Además de las personas atendidas directamente en esta propiedad, esto debe incluir a las personas en apartamentos, hogares de ancianos, escuelas, negocios, así como a los padres atendidos por el cuidado de los niños en esta propiedad.</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b/>
          <w:bCs/>
          <w:sz w:val="24"/>
          <w:szCs w:val="24"/>
          <w:u w:val="single"/>
          <w:lang w:val="es-ES"/>
        </w:rPr>
        <w:t>Efectos del plomo en la salud</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La exposición al plomo en el agua potable puede causar graves efectos sobre la salud en todos los grupos de edad. Los bebés y los niños pueden tener disminuciones en 1Q y la capacidad de atención. La exposición al plomo puede conducir a nuevos problemas de aprendizaje y comportamiento o empeorar los problemas de aprendizaje y comportamiento existentes. Los hijos de mujeres que están expuestas al plomo antes o durante el embarazo pueden tener un mayor riesgo de estos efectos negativos para la salud. Los adultos pueden tener mayores riesgos de enfermedades cardíacas, presión arterial alta, problemas renales o del sistema nervioso.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b/>
          <w:bCs/>
          <w:sz w:val="24"/>
          <w:szCs w:val="24"/>
          <w:u w:val="single"/>
          <w:lang w:val="es-ES"/>
        </w:rPr>
        <w:t>Pasos que puede seguir para reducir el plomo en el agua potable</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A continuación se muestran las acciones recomendadas que puede tomar, por separado o en combinación, si le preocupa el plomo en su agua potable. La lista también incluye dónde puede encontrar más información y no pretende ser una lista completa o implicar que todas las acciones reduzcan por igual el plomo en el agua potable.</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 Utilice su filtro correctamente. El uso de un filtro puede reducir el plomo en el agua potable. Si utilizas un filtro, Debe estar certificado para eliminar el plomo. Lea las instrucciones proporcionadas con el filtro para aprender a instalar, mantener y usar correctamente su cartucho y cuándo reemplazarlo. Usar el cartucho después de que haya caducado puede hacerlo menos efectivo para eliminar el plomo. No pase agua caliente a través del filtro. Para obtener más información sobre hechos y consejos sobre los sistemas de filtración de agua doméstica, visite el sitio web de la EPA en </w:t>
      </w:r>
      <w:hyperlink r:id="rId12" w:history="1">
        <w:r w:rsidRPr="007870C6">
          <w:rPr>
            <w:rStyle w:val="Hyperlink"/>
            <w:rFonts w:ascii="Calibri" w:eastAsia="Times New Roman" w:hAnsi="Calibri" w:cs="Calibri"/>
            <w:sz w:val="24"/>
            <w:szCs w:val="24"/>
            <w:lang w:val="es-ES"/>
          </w:rPr>
          <w:t>https://www.epa.gov/water-research/consumer-tool-identifying-point-use-and-pitcher-filters-certified-reduce-lead</w:t>
        </w:r>
      </w:hyperlink>
      <w:r w:rsidRPr="007870C6">
        <w:rPr>
          <w:rFonts w:ascii="Calibri" w:eastAsia="Times New Roman" w:hAnsi="Calibri" w:cs="Calibri"/>
          <w:sz w:val="24"/>
          <w:szCs w:val="24"/>
          <w:lang w:val="es-ES"/>
        </w:rPr>
        <w:t>.</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p>
    <w:p w14:paraId="6E290603" w14:textId="14AFEBA8" w:rsidR="00CC1D6D" w:rsidRPr="007870C6" w:rsidRDefault="00D00F95">
      <w:pPr>
        <w:rPr>
          <w:rFonts w:ascii="Calibri" w:hAnsi="Calibri" w:cs="Calibri"/>
          <w:sz w:val="24"/>
          <w:szCs w:val="24"/>
          <w:lang w:val="es-ES"/>
        </w:rPr>
      </w:pPr>
      <w:r w:rsidRPr="007870C6">
        <w:rPr>
          <w:rFonts w:ascii="Calibri" w:eastAsia="Times New Roman" w:hAnsi="Calibri" w:cs="Calibri"/>
          <w:sz w:val="24"/>
          <w:szCs w:val="24"/>
          <w:lang w:val="es-ES"/>
        </w:rPr>
        <w:t>Limpia tu aireador. Retire y limpie regularmente la pantalla de su grifo (también conocida como Aireador). Los sedimentos, los escombros y las partículas de plomo pueden acumularse en su aireador. Si las partículas de plomo quedan atrapadas en el aireador, el plomo puede entrar en su agua.</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•Use agua fría. No use agua caliente del grifo para beber, cocinar o hacer fórmula para bebés, ya que el plomo se disuelve más fácilmente en agua caliente. El agua hirviendo no elimina el </w:t>
      </w:r>
      <w:r w:rsidRPr="007870C6">
        <w:rPr>
          <w:rFonts w:ascii="Calibri" w:eastAsia="Times New Roman" w:hAnsi="Calibri" w:cs="Calibri"/>
          <w:sz w:val="24"/>
          <w:szCs w:val="24"/>
          <w:lang w:val="es-ES"/>
        </w:rPr>
        <w:lastRenderedPageBreak/>
        <w:t>plomo del agua.</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•Haz correr tu agua. Cuanto más tiempo el agua haya estado en tuberías proporcionando agua a su hogar, más plomo puede contener. Antes de beber, </w:t>
      </w:r>
      <w:r w:rsidR="000053F2">
        <w:rPr>
          <w:rFonts w:ascii="Calibri" w:eastAsia="Times New Roman" w:hAnsi="Calibri" w:cs="Calibri"/>
          <w:sz w:val="24"/>
          <w:szCs w:val="24"/>
          <w:lang w:val="es-ES"/>
        </w:rPr>
        <w:t>enjuague</w:t>
      </w:r>
      <w:r w:rsidRPr="007870C6">
        <w:rPr>
          <w:rFonts w:ascii="Calibri" w:eastAsia="Times New Roman" w:hAnsi="Calibri" w:cs="Calibri"/>
          <w:sz w:val="24"/>
          <w:szCs w:val="24"/>
          <w:lang w:val="es-ES"/>
        </w:rPr>
        <w:t xml:space="preserve"> las tuberías de su casa pasando el grifo, dándose una ducha, lavando la ropa o </w:t>
      </w:r>
      <w:r w:rsidR="00675501">
        <w:rPr>
          <w:rFonts w:ascii="Calibri" w:eastAsia="Times New Roman" w:hAnsi="Calibri" w:cs="Calibri"/>
          <w:sz w:val="24"/>
          <w:szCs w:val="24"/>
          <w:lang w:val="es-ES"/>
        </w:rPr>
        <w:t>correr la lavadora de trastes</w:t>
      </w:r>
      <w:r w:rsidRPr="007870C6">
        <w:rPr>
          <w:rFonts w:ascii="Calibri" w:eastAsia="Times New Roman" w:hAnsi="Calibri" w:cs="Calibri"/>
          <w:sz w:val="24"/>
          <w:szCs w:val="24"/>
          <w:lang w:val="es-ES"/>
        </w:rPr>
        <w:t>. La cantidad de tiempo para hacer correr el agua dependerá de si su casa tiene una línea de servicio de plomo o no, así como de la longitud y el diámetro de la línea de servicio y la cantidad de plomería en su hogar.</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Aprenda sobre la construcción en su vecindario. La construcción puede hacer que se libere más plomo de una línea de servicio de plomo o de una línea de servicio galvanizada, si está presente. Póngase en contacto con nosotros para averiguar sobre cualquier trabajo de construcción o mantenimiento que pueda perturbar su línea de servicio.</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 Haz que tu agua sea probada. Póngase en contacto con nosotros, su empresa de servicios de agua, para que su agua sea probada y para obtenga más información sobre los niveles de plomo en su agua potable. Alternativamente, puede ponerse en contacto con un laboratorio certificado para que le hagan una prueba de plomo en su agua. Una lista de laboratorios certificados está disponible en </w:t>
      </w:r>
      <w:hyperlink r:id="rId13" w:history="1">
        <w:r w:rsidRPr="007870C6">
          <w:rPr>
            <w:rStyle w:val="Hyperlink"/>
            <w:rFonts w:ascii="Calibri" w:eastAsia="Times New Roman" w:hAnsi="Calibri" w:cs="Calibri"/>
            <w:sz w:val="24"/>
            <w:szCs w:val="24"/>
            <w:lang w:val="es-ES"/>
          </w:rPr>
          <w:t>https://www.epa.gov/region8-waterops/certified-drinking-water-laboratories-systems-wyoming-and-tribal-lands-epa-region</w:t>
        </w:r>
      </w:hyperlink>
      <w:r w:rsidRPr="007870C6">
        <w:rPr>
          <w:rFonts w:ascii="Calibri" w:eastAsia="Times New Roman" w:hAnsi="Calibri" w:cs="Calibri"/>
          <w:sz w:val="24"/>
          <w:szCs w:val="24"/>
          <w:lang w:val="es-ES"/>
        </w:rPr>
        <w:t xml:space="preserve">. Tenga en cuenta que una muestra de agua puede no capturar o representar adecuadamente todas las fuentes de plomo que puedan estar presentes. Para obtener información sobre las fuentes de plomo que incluyen líneas de servicio y plomería interior, visite </w:t>
      </w:r>
      <w:hyperlink r:id="rId14" w:history="1">
        <w:r w:rsidRPr="007870C6">
          <w:rPr>
            <w:rStyle w:val="Hyperlink"/>
            <w:rFonts w:ascii="Calibri" w:eastAsia="Times New Roman" w:hAnsi="Calibri" w:cs="Calibri"/>
            <w:sz w:val="24"/>
            <w:szCs w:val="24"/>
            <w:lang w:val="es-ES"/>
          </w:rPr>
          <w:t>https://www.epa.gov/ground-water-and-drinking-water/basic-information-about-lead-drinking-water#getinto</w:t>
        </w:r>
      </w:hyperlink>
      <w:r w:rsidRPr="007870C6">
        <w:rPr>
          <w:rFonts w:ascii="Calibri" w:eastAsia="Times New Roman" w:hAnsi="Calibri" w:cs="Calibri"/>
          <w:sz w:val="24"/>
          <w:szCs w:val="24"/>
          <w:lang w:val="es-ES"/>
        </w:rPr>
        <w:t>.</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r>
      <w:r w:rsidRPr="007870C6">
        <w:rPr>
          <w:rFonts w:ascii="Calibri" w:eastAsia="Times New Roman" w:hAnsi="Calibri" w:cs="Calibri"/>
          <w:b/>
          <w:bCs/>
          <w:sz w:val="24"/>
          <w:szCs w:val="24"/>
          <w:u w:val="single"/>
          <w:lang w:val="es-ES"/>
        </w:rPr>
        <w:t>Hágale una prueba a su hijo para determinar los niveles de plomo en su sangre.</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Un médico de familia o pediatra puede realizar un análisis de sangre para el plomo y proporcionar información sobre los efectos del plomo en la salud. Los departamentos de salud estatales, municipales o del condado también pueden proporcionar información sobre cómo puede hacer que la sangre de su hijo se haga una prueba de plomo. Los Centros para el Control y la Prevención de Enfermedades recomiendan acciones de salud pública cuando el nivel de plomo en la sangre de un niño es de 3,5 microgramos por decilitro (</w:t>
      </w:r>
      <w:proofErr w:type="spellStart"/>
      <w:r w:rsidRPr="007870C6">
        <w:rPr>
          <w:rFonts w:ascii="Calibri" w:eastAsia="Times New Roman" w:hAnsi="Calibri" w:cs="Calibri"/>
          <w:sz w:val="24"/>
          <w:szCs w:val="24"/>
          <w:lang w:val="es-ES"/>
        </w:rPr>
        <w:t>ug</w:t>
      </w:r>
      <w:proofErr w:type="spellEnd"/>
      <w:r w:rsidRPr="007870C6">
        <w:rPr>
          <w:rFonts w:ascii="Calibri" w:eastAsia="Times New Roman" w:hAnsi="Calibri" w:cs="Calibri"/>
          <w:sz w:val="24"/>
          <w:szCs w:val="24"/>
          <w:lang w:val="es-ES"/>
        </w:rPr>
        <w:t>/</w:t>
      </w:r>
      <w:proofErr w:type="spellStart"/>
      <w:r w:rsidRPr="007870C6">
        <w:rPr>
          <w:rFonts w:ascii="Calibri" w:eastAsia="Times New Roman" w:hAnsi="Calibri" w:cs="Calibri"/>
          <w:sz w:val="24"/>
          <w:szCs w:val="24"/>
          <w:lang w:val="es-ES"/>
        </w:rPr>
        <w:t>dL</w:t>
      </w:r>
      <w:proofErr w:type="spellEnd"/>
      <w:r w:rsidRPr="007870C6">
        <w:rPr>
          <w:rFonts w:ascii="Calibri" w:eastAsia="Times New Roman" w:hAnsi="Calibri" w:cs="Calibri"/>
          <w:sz w:val="24"/>
          <w:szCs w:val="24"/>
          <w:lang w:val="es-ES"/>
        </w:rPr>
        <w:t xml:space="preserve">) o más. Para obtener más información y enlaces al sitio web de los CDC, visite </w:t>
      </w:r>
      <w:hyperlink r:id="rId15" w:history="1">
        <w:r w:rsidRPr="007870C6">
          <w:rPr>
            <w:rStyle w:val="Hyperlink"/>
            <w:rFonts w:ascii="Calibri" w:eastAsia="Times New Roman" w:hAnsi="Calibri" w:cs="Calibri"/>
            <w:sz w:val="24"/>
            <w:szCs w:val="24"/>
            <w:lang w:val="es-ES"/>
          </w:rPr>
          <w:t>https://www.epa.gov/ground-water-and-drinking-water/basic-information-about-lead-drinking-water</w:t>
        </w:r>
      </w:hyperlink>
      <w:r w:rsidRPr="007870C6">
        <w:rPr>
          <w:rFonts w:ascii="Calibri" w:eastAsia="Times New Roman" w:hAnsi="Calibri" w:cs="Calibri"/>
          <w:sz w:val="24"/>
          <w:szCs w:val="24"/>
          <w:lang w:val="es-ES"/>
        </w:rPr>
        <w:t>.</w:t>
      </w:r>
      <w:r w:rsidRPr="007870C6">
        <w:rPr>
          <w:rFonts w:ascii="Calibri" w:eastAsia="Times New Roman" w:hAnsi="Calibri" w:cs="Calibri"/>
          <w:sz w:val="24"/>
          <w:szCs w:val="24"/>
          <w:lang w:val="es-ES"/>
        </w:rPr>
        <w:br/>
      </w:r>
      <w:r w:rsidRPr="007870C6">
        <w:rPr>
          <w:rFonts w:ascii="Calibri" w:eastAsia="Times New Roman" w:hAnsi="Calibri" w:cs="Calibri"/>
          <w:sz w:val="24"/>
          <w:szCs w:val="24"/>
          <w:lang w:val="es-ES"/>
        </w:rPr>
        <w:br/>
        <w:t xml:space="preserve">Para obtener más información sobre cómo reducir la exposición al plomo de su agua potable y los efectos del plomo en la salud, visite el sitio web de la EPA en </w:t>
      </w:r>
      <w:hyperlink r:id="rId16" w:history="1">
        <w:r w:rsidRPr="007870C6">
          <w:rPr>
            <w:rStyle w:val="Hyperlink"/>
            <w:rFonts w:ascii="Calibri" w:eastAsia="Times New Roman" w:hAnsi="Calibri" w:cs="Calibri"/>
            <w:sz w:val="24"/>
            <w:szCs w:val="24"/>
            <w:lang w:val="es-ES"/>
          </w:rPr>
          <w:t>http://www.epa.gov/lead</w:t>
        </w:r>
      </w:hyperlink>
    </w:p>
    <w:sectPr w:rsidR="00CC1D6D" w:rsidRPr="007870C6" w:rsidSect="0051315A">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2ED1A" w14:textId="77777777" w:rsidR="00933C6B" w:rsidRDefault="00933C6B" w:rsidP="0051315A">
      <w:pPr>
        <w:spacing w:after="0" w:line="240" w:lineRule="auto"/>
      </w:pPr>
      <w:r>
        <w:separator/>
      </w:r>
    </w:p>
  </w:endnote>
  <w:endnote w:type="continuationSeparator" w:id="0">
    <w:p w14:paraId="5234D9CD" w14:textId="77777777" w:rsidR="00933C6B" w:rsidRDefault="00933C6B" w:rsidP="0051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275321"/>
      <w:docPartObj>
        <w:docPartGallery w:val="Page Numbers (Bottom of Page)"/>
        <w:docPartUnique/>
      </w:docPartObj>
    </w:sdtPr>
    <w:sdtEndPr>
      <w:rPr>
        <w:noProof/>
      </w:rPr>
    </w:sdtEndPr>
    <w:sdtContent>
      <w:p w14:paraId="696B3FDE" w14:textId="4A814240" w:rsidR="0051315A" w:rsidRDefault="005131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4EF55" w14:textId="77777777" w:rsidR="0051315A" w:rsidRDefault="0051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F2088" w14:textId="77777777" w:rsidR="00933C6B" w:rsidRDefault="00933C6B" w:rsidP="0051315A">
      <w:pPr>
        <w:spacing w:after="0" w:line="240" w:lineRule="auto"/>
      </w:pPr>
      <w:r>
        <w:separator/>
      </w:r>
    </w:p>
  </w:footnote>
  <w:footnote w:type="continuationSeparator" w:id="0">
    <w:p w14:paraId="43564263" w14:textId="77777777" w:rsidR="00933C6B" w:rsidRDefault="00933C6B" w:rsidP="00513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89BD" w14:textId="0D6A7576" w:rsidR="0051315A" w:rsidRDefault="0051315A" w:rsidP="0051315A">
    <w:pPr>
      <w:pStyle w:val="Header"/>
      <w:jc w:val="center"/>
    </w:pPr>
    <w:r>
      <w:rPr>
        <w:noProof/>
      </w:rPr>
      <w:drawing>
        <wp:inline distT="0" distB="0" distL="0" distR="0" wp14:anchorId="0E4663E2" wp14:editId="726E52C6">
          <wp:extent cx="1713230" cy="1134110"/>
          <wp:effectExtent l="0" t="0" r="1270" b="8890"/>
          <wp:docPr id="38088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95"/>
    <w:rsid w:val="000053F2"/>
    <w:rsid w:val="00047CB6"/>
    <w:rsid w:val="000C321B"/>
    <w:rsid w:val="002853E4"/>
    <w:rsid w:val="002909A6"/>
    <w:rsid w:val="0035385B"/>
    <w:rsid w:val="004713B0"/>
    <w:rsid w:val="0051315A"/>
    <w:rsid w:val="00542F80"/>
    <w:rsid w:val="00575FD6"/>
    <w:rsid w:val="00610DB6"/>
    <w:rsid w:val="00675501"/>
    <w:rsid w:val="007870C6"/>
    <w:rsid w:val="007B3D62"/>
    <w:rsid w:val="00933C6B"/>
    <w:rsid w:val="00AC104A"/>
    <w:rsid w:val="00CC1D6D"/>
    <w:rsid w:val="00D00F95"/>
    <w:rsid w:val="00D83184"/>
    <w:rsid w:val="00DF5107"/>
    <w:rsid w:val="00E437FC"/>
    <w:rsid w:val="00E837F9"/>
    <w:rsid w:val="00F44A09"/>
    <w:rsid w:val="00FD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9E40"/>
  <w15:chartTrackingRefBased/>
  <w15:docId w15:val="{D606855F-1719-4F7F-AB8F-2C9E2929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F95"/>
    <w:rPr>
      <w:rFonts w:eastAsiaTheme="majorEastAsia" w:cstheme="majorBidi"/>
      <w:color w:val="272727" w:themeColor="text1" w:themeTint="D8"/>
    </w:rPr>
  </w:style>
  <w:style w:type="paragraph" w:styleId="Title">
    <w:name w:val="Title"/>
    <w:basedOn w:val="Normal"/>
    <w:next w:val="Normal"/>
    <w:link w:val="TitleChar"/>
    <w:uiPriority w:val="10"/>
    <w:qFormat/>
    <w:rsid w:val="00D0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95"/>
    <w:pPr>
      <w:spacing w:before="160"/>
      <w:jc w:val="center"/>
    </w:pPr>
    <w:rPr>
      <w:i/>
      <w:iCs/>
      <w:color w:val="404040" w:themeColor="text1" w:themeTint="BF"/>
    </w:rPr>
  </w:style>
  <w:style w:type="character" w:customStyle="1" w:styleId="QuoteChar">
    <w:name w:val="Quote Char"/>
    <w:basedOn w:val="DefaultParagraphFont"/>
    <w:link w:val="Quote"/>
    <w:uiPriority w:val="29"/>
    <w:rsid w:val="00D00F95"/>
    <w:rPr>
      <w:i/>
      <w:iCs/>
      <w:color w:val="404040" w:themeColor="text1" w:themeTint="BF"/>
    </w:rPr>
  </w:style>
  <w:style w:type="paragraph" w:styleId="ListParagraph">
    <w:name w:val="List Paragraph"/>
    <w:basedOn w:val="Normal"/>
    <w:uiPriority w:val="34"/>
    <w:qFormat/>
    <w:rsid w:val="00D00F95"/>
    <w:pPr>
      <w:ind w:left="720"/>
      <w:contextualSpacing/>
    </w:pPr>
  </w:style>
  <w:style w:type="character" w:styleId="IntenseEmphasis">
    <w:name w:val="Intense Emphasis"/>
    <w:basedOn w:val="DefaultParagraphFont"/>
    <w:uiPriority w:val="21"/>
    <w:qFormat/>
    <w:rsid w:val="00D00F95"/>
    <w:rPr>
      <w:i/>
      <w:iCs/>
      <w:color w:val="0F4761" w:themeColor="accent1" w:themeShade="BF"/>
    </w:rPr>
  </w:style>
  <w:style w:type="paragraph" w:styleId="IntenseQuote">
    <w:name w:val="Intense Quote"/>
    <w:basedOn w:val="Normal"/>
    <w:next w:val="Normal"/>
    <w:link w:val="IntenseQuoteChar"/>
    <w:uiPriority w:val="30"/>
    <w:qFormat/>
    <w:rsid w:val="00D0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F95"/>
    <w:rPr>
      <w:i/>
      <w:iCs/>
      <w:color w:val="0F4761" w:themeColor="accent1" w:themeShade="BF"/>
    </w:rPr>
  </w:style>
  <w:style w:type="character" w:styleId="IntenseReference">
    <w:name w:val="Intense Reference"/>
    <w:basedOn w:val="DefaultParagraphFont"/>
    <w:uiPriority w:val="32"/>
    <w:qFormat/>
    <w:rsid w:val="00D00F95"/>
    <w:rPr>
      <w:b/>
      <w:bCs/>
      <w:smallCaps/>
      <w:color w:val="0F4761" w:themeColor="accent1" w:themeShade="BF"/>
      <w:spacing w:val="5"/>
    </w:rPr>
  </w:style>
  <w:style w:type="character" w:styleId="Hyperlink">
    <w:name w:val="Hyperlink"/>
    <w:basedOn w:val="DefaultParagraphFont"/>
    <w:uiPriority w:val="99"/>
    <w:unhideWhenUsed/>
    <w:rsid w:val="00D00F95"/>
    <w:rPr>
      <w:color w:val="0000FF"/>
      <w:u w:val="single"/>
    </w:rPr>
  </w:style>
  <w:style w:type="character" w:styleId="UnresolvedMention">
    <w:name w:val="Unresolved Mention"/>
    <w:basedOn w:val="DefaultParagraphFont"/>
    <w:uiPriority w:val="99"/>
    <w:semiHidden/>
    <w:unhideWhenUsed/>
    <w:rsid w:val="00D00F95"/>
    <w:rPr>
      <w:color w:val="605E5C"/>
      <w:shd w:val="clear" w:color="auto" w:fill="E1DFDD"/>
    </w:rPr>
  </w:style>
  <w:style w:type="paragraph" w:styleId="Header">
    <w:name w:val="header"/>
    <w:basedOn w:val="Normal"/>
    <w:link w:val="HeaderChar"/>
    <w:uiPriority w:val="99"/>
    <w:unhideWhenUsed/>
    <w:rsid w:val="0051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5A"/>
  </w:style>
  <w:style w:type="paragraph" w:styleId="Footer">
    <w:name w:val="footer"/>
    <w:basedOn w:val="Normal"/>
    <w:link w:val="FooterChar"/>
    <w:uiPriority w:val="99"/>
    <w:unhideWhenUsed/>
    <w:rsid w:val="0051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us.m.mimecastprotect.com/s/qBODCjRBDyCjA2X7FgSWFmre4V?domain=epa.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url.us.m.mimecastprotect.com/s/pHspCgJyzvClNrRLT6IAF4bHO_?domain=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rl.us.m.mimecastprotect.com/s/DmJuCmZkJBH56Z3mCMcGFR5AlO?domain=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fayette.in.gov" TargetMode="External"/><Relationship Id="rId5" Type="http://schemas.openxmlformats.org/officeDocument/2006/relationships/settings" Target="settings.xml"/><Relationship Id="rId15" Type="http://schemas.openxmlformats.org/officeDocument/2006/relationships/hyperlink" Target="https://url.us.m.mimecastprotect.com/s/cnRKClY0GAioky8BHlUZFzBAkJ?domain=epa.gov" TargetMode="External"/><Relationship Id="rId10" Type="http://schemas.openxmlformats.org/officeDocument/2006/relationships/hyperlink" Target="mailto:smoore@lafayette.in.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us.m.mimecastprotect.com/s/mKilC9rj4ntmxvX5SZFgFqWSUn?domain=lafayette.in.gov" TargetMode="External"/><Relationship Id="rId14" Type="http://schemas.openxmlformats.org/officeDocument/2006/relationships/hyperlink" Target="https://url.us.m.mimecastprotect.com/s/hPWLCkRgEzCn47jMHGT9FGYogt?domain=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e5afcfd-8d1c-4597-b27f-0f230b8b9c8e" xsi:nil="true"/>
    <lcf76f155ced4ddcb4097134ff3c332f xmlns="3fe8eee8-1fbb-4996-9a98-260e4e1e9a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5557D-9413-484F-BEE2-F8071BBD5227}">
  <ds:schemaRefs>
    <ds:schemaRef ds:uri="http://schemas.microsoft.com/office/2006/metadata/properties"/>
    <ds:schemaRef ds:uri="http://schemas.microsoft.com/office/infopath/2007/PartnerControls"/>
    <ds:schemaRef ds:uri="http://schemas.microsoft.com/sharepoint/v3"/>
    <ds:schemaRef ds:uri="9e75bd16-9834-46c7-bcc5-f231f0f11427"/>
    <ds:schemaRef ds:uri="8071d07d-a7d3-405b-8a74-947e940120b5"/>
  </ds:schemaRefs>
</ds:datastoreItem>
</file>

<file path=customXml/itemProps2.xml><?xml version="1.0" encoding="utf-8"?>
<ds:datastoreItem xmlns:ds="http://schemas.openxmlformats.org/officeDocument/2006/customXml" ds:itemID="{DE593DEE-1B40-4E3A-A381-EB01D1A91ED5}">
  <ds:schemaRefs>
    <ds:schemaRef ds:uri="http://schemas.microsoft.com/sharepoint/v3/contenttype/forms"/>
  </ds:schemaRefs>
</ds:datastoreItem>
</file>

<file path=customXml/itemProps3.xml><?xml version="1.0" encoding="utf-8"?>
<ds:datastoreItem xmlns:ds="http://schemas.openxmlformats.org/officeDocument/2006/customXml" ds:itemID="{A9A450C4-FEEF-467F-8346-9819DF0A1779}"/>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8047</Characters>
  <Application>Microsoft Office Word</Application>
  <DocSecurity>0</DocSecurity>
  <Lines>67</Lines>
  <Paragraphs>18</Paragraphs>
  <ScaleCrop>false</ScaleCrop>
  <Company>City of Lafayette</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 Bores</dc:creator>
  <cp:keywords/>
  <dc:description/>
  <cp:lastModifiedBy>Jacque Chosnek</cp:lastModifiedBy>
  <cp:revision>4</cp:revision>
  <dcterms:created xsi:type="dcterms:W3CDTF">2024-10-23T13:21:00Z</dcterms:created>
  <dcterms:modified xsi:type="dcterms:W3CDTF">2024-10-23T13:50:00Z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0x0101003388CA2EE4024E4B9DE4FF2ADB0B386A</vt:lpwstr>
  </property>
  <property fmtid="{D5CDD505-2E9C-101B-9397-08002B2CF9AE}" pid="3" name="MediaServiceImageTags">
    <vt:lpwstr/>
  </property>
</Properties>
</file>